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BF74B">
      <w:pPr>
        <w:spacing w:line="360" w:lineRule="auto"/>
        <w:jc w:val="center"/>
        <w:rPr>
          <w:rFonts w:hint="eastAsia" w:ascii="仿宋" w:hAnsi="仿宋"/>
          <w:sz w:val="32"/>
          <w:szCs w:val="28"/>
          <w:lang w:val="en-US" w:eastAsia="zh-CN"/>
        </w:rPr>
      </w:pPr>
      <w:r>
        <w:rPr>
          <w:rFonts w:hint="eastAsia" w:ascii="仿宋" w:hAnsi="仿宋"/>
          <w:sz w:val="32"/>
          <w:szCs w:val="28"/>
        </w:rPr>
        <w:t>北京九州通科技孵化器有限公司</w:t>
      </w:r>
      <w:r>
        <w:rPr>
          <w:rFonts w:hint="eastAsia" w:ascii="仿宋" w:hAnsi="仿宋"/>
          <w:sz w:val="32"/>
          <w:szCs w:val="28"/>
          <w:lang w:val="en-US" w:eastAsia="zh-CN"/>
        </w:rPr>
        <w:t>简介</w:t>
      </w:r>
    </w:p>
    <w:p w14:paraId="5CFFA16C">
      <w:pPr>
        <w:spacing w:line="360" w:lineRule="auto"/>
        <w:rPr>
          <w:rFonts w:hint="eastAsia" w:ascii="仿宋" w:hAnsi="仿宋"/>
          <w:b/>
          <w:bCs/>
          <w:sz w:val="32"/>
          <w:szCs w:val="28"/>
          <w:lang w:val="en-US" w:eastAsia="zh-CN"/>
        </w:rPr>
      </w:pPr>
    </w:p>
    <w:p w14:paraId="499739E0">
      <w:pPr>
        <w:spacing w:line="360" w:lineRule="auto"/>
        <w:ind w:left="0" w:leftChars="0" w:firstLine="504" w:firstLineChars="228"/>
        <w:rPr>
          <w:rFonts w:hint="eastAsia" w:ascii="仿宋" w:hAnsi="仿宋"/>
          <w:b/>
          <w:bCs/>
          <w:sz w:val="22"/>
          <w:szCs w:val="22"/>
          <w:lang w:val="en-US" w:eastAsia="zh-CN"/>
        </w:rPr>
      </w:pPr>
      <w:r>
        <w:rPr>
          <w:rFonts w:hint="eastAsia" w:ascii="仿宋" w:hAnsi="仿宋"/>
          <w:b/>
          <w:bCs/>
          <w:sz w:val="22"/>
          <w:szCs w:val="22"/>
          <w:lang w:val="en-US" w:eastAsia="zh-CN"/>
        </w:rPr>
        <w:t xml:space="preserve"> 一、公司简介</w:t>
      </w:r>
    </w:p>
    <w:p w14:paraId="04619A16">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北京九州通科技孵化器有限公司成立于2004年8月，位于北京市丰台区科学城航丰路8号，是由九州通医药集团股份有限公司（股票代码：600998）投资的致力于促进医药高科技产业发展的国家级生物医药专业孵化器。</w:t>
      </w:r>
    </w:p>
    <w:p w14:paraId="58113B2A">
      <w:pPr>
        <w:spacing w:line="360" w:lineRule="auto"/>
        <w:ind w:left="0" w:leftChars="0" w:firstLine="501" w:firstLineChars="228"/>
        <w:rPr>
          <w:rFonts w:hint="eastAsia" w:ascii="仿宋" w:hAnsi="仿宋"/>
          <w:sz w:val="22"/>
          <w:szCs w:val="22"/>
          <w:lang w:val="en-US" w:eastAsia="zh-CN"/>
        </w:rPr>
      </w:pPr>
      <w:bookmarkStart w:id="0" w:name="_GoBack"/>
      <w:bookmarkEnd w:id="0"/>
      <w:r>
        <w:rPr>
          <w:rFonts w:hint="eastAsia" w:ascii="仿宋" w:hAnsi="仿宋"/>
          <w:sz w:val="22"/>
          <w:szCs w:val="22"/>
          <w:lang w:val="en-US" w:eastAsia="zh-CN"/>
        </w:rPr>
        <w:t>现有千人计划和海聚专家牵头的专业团队人员26人，其中海聚专家和学术带头人5名，博士6名、硕士5名，涉外技术经纪人1名，团队具有产业背景、创业经历、投融资、上市运作、供应链管理或企业管理经验。集团累计投资6亿元打造的孵化场地24200平方米，其中，在孵企业使用面积19400平方米，公共服务面积4800平方米。</w:t>
      </w:r>
    </w:p>
    <w:p w14:paraId="7D335603">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获得的荣誉：</w:t>
      </w:r>
    </w:p>
    <w:p w14:paraId="252C79B6">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2005年被评为丰台区级孵化基地；</w:t>
      </w:r>
    </w:p>
    <w:p w14:paraId="0EAA7238">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2006年被选为北京市创业孵育协会副理事长单位；</w:t>
      </w:r>
    </w:p>
    <w:p w14:paraId="537FF0FE">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2006年12月获得了北京市科委颁发的“北京市优秀科技中介机构”的荣誉称号；</w:t>
      </w:r>
    </w:p>
    <w:p w14:paraId="3C49BDF2">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2007年被科技部认定为国家高新技术企业创业服务中心；</w:t>
      </w:r>
    </w:p>
    <w:p w14:paraId="5B436E87">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2008年被北京市科委认定为高新技术企业；</w:t>
      </w:r>
    </w:p>
    <w:p w14:paraId="6D149F92">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2008年被北京市科委认定为“首都科技条件平台-北京医药企业技术服务平台”；</w:t>
      </w:r>
    </w:p>
    <w:p w14:paraId="302A0658">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2016年被认定为区级众创空间、2016年认定成“中关村国家自主示范区双创基地”；</w:t>
      </w:r>
    </w:p>
    <w:p w14:paraId="75262ADB">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2018年认定成市级众创空间，2018年中关村国家自主创新示范区硬科技孵化平台-生物医药固体制剂成果转化服务平台；</w:t>
      </w:r>
    </w:p>
    <w:p w14:paraId="2DA03849">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2021年国家级众创空间等资质，2021年被北京市科委认定为“市级孵化器”；</w:t>
      </w:r>
    </w:p>
    <w:p w14:paraId="2CD8CBE0">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2022年北京市小型微型企业创业创新示范基地；</w:t>
      </w:r>
    </w:p>
    <w:p w14:paraId="66F989C7">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2023年首都科技条件平台创新券使用单位资质。</w:t>
      </w:r>
    </w:p>
    <w:p w14:paraId="563A54EA">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近三年来研发投入达1800万元，占利润比例达20％。</w:t>
      </w:r>
    </w:p>
    <w:p w14:paraId="3B9289D5">
      <w:pPr>
        <w:spacing w:line="360" w:lineRule="auto"/>
        <w:ind w:left="0" w:leftChars="0" w:firstLine="501" w:firstLineChars="228"/>
        <w:rPr>
          <w:rFonts w:hint="eastAsia" w:ascii="仿宋" w:hAnsi="仿宋"/>
          <w:sz w:val="22"/>
          <w:szCs w:val="22"/>
          <w:lang w:val="en-US" w:eastAsia="zh-CN"/>
        </w:rPr>
      </w:pPr>
    </w:p>
    <w:p w14:paraId="41E206FE">
      <w:pPr>
        <w:spacing w:line="360" w:lineRule="auto"/>
        <w:ind w:left="0" w:leftChars="0" w:firstLine="504" w:firstLineChars="228"/>
        <w:rPr>
          <w:rFonts w:hint="eastAsia" w:ascii="仿宋" w:hAnsi="仿宋"/>
          <w:b/>
          <w:bCs/>
          <w:sz w:val="22"/>
          <w:szCs w:val="22"/>
          <w:lang w:val="en-US" w:eastAsia="zh-CN"/>
        </w:rPr>
      </w:pPr>
      <w:r>
        <w:rPr>
          <w:rFonts w:hint="eastAsia" w:ascii="仿宋" w:hAnsi="仿宋"/>
          <w:b/>
          <w:bCs/>
          <w:sz w:val="22"/>
          <w:szCs w:val="22"/>
          <w:lang w:val="en-US" w:eastAsia="zh-CN"/>
        </w:rPr>
        <w:t>二、合作基础：</w:t>
      </w:r>
    </w:p>
    <w:p w14:paraId="524F7B28">
      <w:pPr>
        <w:spacing w:line="360" w:lineRule="auto"/>
        <w:ind w:left="0" w:leftChars="0" w:firstLine="501" w:firstLineChars="228"/>
        <w:rPr>
          <w:rFonts w:hint="eastAsia" w:ascii="仿宋" w:hAnsi="仿宋"/>
          <w:sz w:val="22"/>
          <w:szCs w:val="22"/>
          <w:lang w:val="en-US" w:eastAsia="zh-CN"/>
        </w:rPr>
      </w:pPr>
      <w:r>
        <w:rPr>
          <w:rFonts w:hint="eastAsia" w:ascii="仿宋" w:hAnsi="仿宋"/>
          <w:sz w:val="22"/>
          <w:szCs w:val="22"/>
          <w:lang w:val="en-US" w:eastAsia="zh-CN"/>
        </w:rPr>
        <w:t>建有符合D级GMP洁净区的生产教学平台，用于药品等的生产、研发、教学。检验检测服务平台近3000平米，三百余台套高端检测设备，包括多台气相色谱仪、液相色谱仪、气相色谱/质谱联用仪、液相色谱/质谱联用仪。可提供分析仪器教学及检测、微生物检测、中试放大、基因测序（含构建、合成）等专业教学服务。一站式提供从研发、生产、工艺、分析检测、技术指导等全过程的服务。让学生在一个场所学习到全部的设备操作、检验仪器使用、论文设计以及现场答辩。近三年我单位科研合作的项目达15个，主要在药品研发、中药及化药检测方法的开发已经基因测序方法开发和应用等领域，投入科研经费1800万元，代表性项目包括单硝酸异山梨酯缓释片研发、三代基因测序大通量测序基因定量的方法开发、消栓溶胶囊标准提高研发项目、盐酸异丙肾上腺素原料无加氢制备方法研发等。与三所大专院校联合开发了实习课件12个，开发新教材4个，涵盖了化药生产、质量检测、微生物检测、分析鉴别等方面，联合培养本科生人数400余人，研究生35人。</w:t>
      </w:r>
    </w:p>
    <w:p w14:paraId="78F55078">
      <w:pPr>
        <w:spacing w:line="360" w:lineRule="auto"/>
        <w:rPr>
          <w:rFonts w:hint="eastAsia" w:ascii="仿宋" w:hAnsi="仿宋"/>
          <w:sz w:val="32"/>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2E7960"/>
    <w:rsid w:val="351139AD"/>
    <w:rsid w:val="552E7960"/>
    <w:rsid w:val="6DF44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2026-03-10T01:32:00Z</dcterms:created>
  <dc:creator>Javy</dc:creator>
  <cp:lastModifiedBy>Javy</cp:lastModifiedBy>
  <dcterms:modified xsi:type="dcterms:W3CDTF">2026-03-10T01:34:17Z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CED0CE63D2D7466DB0472D6AE6B92AB2_11</vt:lpwstr>
  </property>
  <property fmtid="{D5CDD505-2E9C-101B-9397-08002B2CF9AE}" pid="4" name="KSOTemplateDocerSaveRecord">
    <vt:lpwstr>eyJoZGlkIjoiZWQ1OTc4MmZmN2ZjZmM0MDM5MzhmNjNmZWM4ZGYyNGMiLCJ1c2VySWQiOiIyNDk3MzM5OTgifQ==</vt:lpwstr>
  </property>
</Properties>
</file>